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A8A8DAC" w:rsidR="007C2FEE" w:rsidRPr="00C63989" w:rsidRDefault="002A4C65" w:rsidP="007C2FEE">
      <w:pPr>
        <w:pStyle w:val="Head"/>
      </w:pPr>
      <w:proofErr w:type="spellStart"/>
      <w:r>
        <w:rPr>
          <w:lang w:val="tr"/>
        </w:rPr>
        <w:t>Kleemann</w:t>
      </w:r>
      <w:proofErr w:type="spellEnd"/>
      <w:r>
        <w:rPr>
          <w:lang w:val="tr"/>
        </w:rPr>
        <w:t xml:space="preserve"> │ Guyana ormanlarının derinliklerinde çalışan üç birleştirilmiş tesis</w:t>
      </w:r>
    </w:p>
    <w:p w14:paraId="43A5AB78" w14:textId="6708B714" w:rsidR="007C2FEE" w:rsidRPr="00C63989" w:rsidRDefault="002A4C65" w:rsidP="00855622">
      <w:pPr>
        <w:pStyle w:val="Teaser"/>
      </w:pPr>
      <w:proofErr w:type="spellStart"/>
      <w:r>
        <w:rPr>
          <w:bCs/>
          <w:sz w:val="24"/>
          <w:lang w:val="tr"/>
        </w:rPr>
        <w:t>Kleemann'ın</w:t>
      </w:r>
      <w:proofErr w:type="spellEnd"/>
      <w:r>
        <w:rPr>
          <w:bCs/>
          <w:sz w:val="24"/>
          <w:lang w:val="tr"/>
        </w:rPr>
        <w:t xml:space="preserve"> devasa tesisleri </w:t>
      </w:r>
      <w:proofErr w:type="spellStart"/>
      <w:r>
        <w:rPr>
          <w:bCs/>
          <w:sz w:val="24"/>
          <w:lang w:val="tr"/>
        </w:rPr>
        <w:t>Mazaruni</w:t>
      </w:r>
      <w:proofErr w:type="spellEnd"/>
      <w:r>
        <w:rPr>
          <w:bCs/>
          <w:sz w:val="24"/>
          <w:lang w:val="tr"/>
        </w:rPr>
        <w:t xml:space="preserve"> Nehri'ni geçerek Guyana'nın en iç kesimlerindeki iki taş ocağına ulaştı. </w:t>
      </w:r>
      <w:proofErr w:type="spellStart"/>
      <w:r>
        <w:rPr>
          <w:bCs/>
          <w:sz w:val="24"/>
          <w:lang w:val="tr"/>
        </w:rPr>
        <w:t>Kleemann‘ın</w:t>
      </w:r>
      <w:proofErr w:type="spellEnd"/>
      <w:r>
        <w:rPr>
          <w:bCs/>
          <w:sz w:val="24"/>
          <w:lang w:val="tr"/>
        </w:rPr>
        <w:t xml:space="preserve"> üç PRO birleştirilmiş tesisi burada granit işlemektedir.</w:t>
      </w:r>
    </w:p>
    <w:p w14:paraId="2C51A8E0" w14:textId="344757AA" w:rsidR="002A4C65" w:rsidRPr="00C63989" w:rsidRDefault="002A4C65" w:rsidP="00855622">
      <w:pPr>
        <w:pStyle w:val="Fotos"/>
        <w:jc w:val="both"/>
        <w:rPr>
          <w:b w:val="0"/>
        </w:rPr>
      </w:pPr>
      <w:r>
        <w:rPr>
          <w:b w:val="0"/>
          <w:lang w:val="tr"/>
        </w:rPr>
        <w:t xml:space="preserve">Su veya hava yoluyla ulaşılması son derece zor olan ormanlık bir bölgede makinelerin özellikle verimli ve güvenilir bir şekilde çalışması gerekiyor. Bu nedenle Guyana'daki </w:t>
      </w:r>
      <w:proofErr w:type="spellStart"/>
      <w:r>
        <w:rPr>
          <w:b w:val="0"/>
          <w:lang w:val="tr"/>
        </w:rPr>
        <w:t>Bartica</w:t>
      </w:r>
      <w:proofErr w:type="spellEnd"/>
      <w:r>
        <w:rPr>
          <w:b w:val="0"/>
          <w:lang w:val="tr"/>
        </w:rPr>
        <w:t xml:space="preserve"> bölgesine kademeli olarak üç birleştirilmiş tesis getirildi. Sahanın zor erişilebilirliği ve sert, oldukça aşındırıcı granit, özel bir zorluk teşkil etmektedir.</w:t>
      </w:r>
    </w:p>
    <w:p w14:paraId="53C85B9C" w14:textId="2FFAD2E0" w:rsidR="002A4C65" w:rsidRPr="00C63989" w:rsidRDefault="002A4C65" w:rsidP="00855622">
      <w:pPr>
        <w:pStyle w:val="Absatzberschrift"/>
        <w:jc w:val="both"/>
      </w:pPr>
      <w:r>
        <w:rPr>
          <w:bCs/>
          <w:lang w:val="tr"/>
        </w:rPr>
        <w:t>Zorlu koşullar için güçlü makineler</w:t>
      </w:r>
    </w:p>
    <w:p w14:paraId="486F5F64" w14:textId="4F731C99" w:rsidR="002A4C65" w:rsidRPr="00C63989" w:rsidRDefault="006A6097" w:rsidP="00855622">
      <w:pPr>
        <w:pStyle w:val="Fotos"/>
        <w:jc w:val="both"/>
        <w:rPr>
          <w:b w:val="0"/>
        </w:rPr>
      </w:pPr>
      <w:r>
        <w:rPr>
          <w:b w:val="0"/>
          <w:lang w:val="tr"/>
        </w:rPr>
        <w:t xml:space="preserve">Üç birleştirmiş tesisin her biri güçlü bir mobil çeneli kırıcı MOBICAT MC 120 PRO, mobil konik kırıcı MOBICONE 110 PRO ve sınıflandırma eleği MOBISCREEN MSC 953 </w:t>
      </w:r>
      <w:proofErr w:type="spellStart"/>
      <w:r>
        <w:rPr>
          <w:b w:val="0"/>
          <w:lang w:val="tr"/>
        </w:rPr>
        <w:t>EVO‘dan</w:t>
      </w:r>
      <w:proofErr w:type="spellEnd"/>
      <w:r>
        <w:rPr>
          <w:b w:val="0"/>
          <w:lang w:val="tr"/>
        </w:rPr>
        <w:t xml:space="preserve"> oluşmaktadır. Tesisler kayayı işleyerek çeşitli tane boyutlarına dönüştürmekte ve bu taneler öncelikle Guyana'daki altyapının genişletilmesinde kullanılmaktadır.</w:t>
      </w:r>
    </w:p>
    <w:p w14:paraId="0E88C3CE" w14:textId="428306B3" w:rsidR="002A4C65" w:rsidRPr="00C63989" w:rsidRDefault="002A4C65" w:rsidP="00855622">
      <w:pPr>
        <w:pStyle w:val="Fotos"/>
        <w:jc w:val="both"/>
        <w:rPr>
          <w:b w:val="0"/>
        </w:rPr>
      </w:pPr>
      <w:r>
        <w:rPr>
          <w:b w:val="0"/>
          <w:lang w:val="tr"/>
        </w:rPr>
        <w:t xml:space="preserve">Granit, 0 ila 600 mm arasında değişen boyutlarda çeneli kırıcıya beslenir. Aşağı akış konik kırıcı malzemeyi şekle sokar ve elek tesisine besler, bu da üç sınıflandırılmış </w:t>
      </w:r>
      <w:proofErr w:type="spellStart"/>
      <w:r>
        <w:rPr>
          <w:b w:val="0"/>
          <w:lang w:val="tr"/>
        </w:rPr>
        <w:t>nihi</w:t>
      </w:r>
      <w:proofErr w:type="spellEnd"/>
      <w:r>
        <w:rPr>
          <w:b w:val="0"/>
          <w:lang w:val="tr"/>
        </w:rPr>
        <w:t xml:space="preserve"> ürün çıkarır: 0-8 mm, 8-12 mm ve 12-19 mm. Daha büyük tane boyutları (19-45 mm), elek üstü dönüş konveyörü yoluyla konik kırıcıya geri beslenir. Bu sürekli devridaim, ham maddenin tam olarak kullanılmasını ve ürün kalitesinin mükemmel olmasını sağlar.</w:t>
      </w:r>
    </w:p>
    <w:p w14:paraId="2FCC7E71" w14:textId="2C6AFD6B" w:rsidR="002A4C65" w:rsidRPr="00C63989" w:rsidRDefault="002A4C65" w:rsidP="00855622">
      <w:pPr>
        <w:pStyle w:val="Absatzberschrift"/>
        <w:jc w:val="both"/>
      </w:pPr>
      <w:r>
        <w:rPr>
          <w:bCs/>
          <w:lang w:val="tr"/>
        </w:rPr>
        <w:t>Yüksek ürün kalitesi için verimli ve akıllı iş süreci</w:t>
      </w:r>
    </w:p>
    <w:p w14:paraId="531B8F43" w14:textId="5DBC99A2" w:rsidR="002A4C65" w:rsidRPr="00C63989" w:rsidRDefault="003F08A8" w:rsidP="00855622">
      <w:pPr>
        <w:pStyle w:val="Fotos"/>
        <w:jc w:val="both"/>
        <w:rPr>
          <w:rFonts w:asciiTheme="minorHAnsi" w:hAnsiTheme="minorHAnsi"/>
          <w:b w:val="0"/>
          <w:sz w:val="24"/>
        </w:rPr>
      </w:pPr>
      <w:r>
        <w:rPr>
          <w:b w:val="0"/>
          <w:lang w:val="tr"/>
        </w:rPr>
        <w:t>Bu birleştirilmiş tesislerin bir avantajı da makinelerin akıllı bir şekilde birbirine bağlanmasıdır. Her makine bağımsız olarak çalışır, ancak arıza veya aşırı dolum durumunda yukarı ve aşağı yöndeki makinelere sinyal gönderir. Bu otomatik</w:t>
      </w:r>
      <w:r>
        <w:rPr>
          <w:rFonts w:asciiTheme="minorHAnsi" w:hAnsiTheme="minorHAnsi"/>
          <w:b w:val="0"/>
          <w:sz w:val="24"/>
          <w:lang w:val="tr"/>
        </w:rPr>
        <w:t xml:space="preserve"> </w:t>
      </w:r>
      <w:r>
        <w:rPr>
          <w:b w:val="0"/>
          <w:lang w:val="tr"/>
        </w:rPr>
        <w:t xml:space="preserve">kontrol sorunsuz bir süreç sağlar. Sürekli Besleme Sistemi (CFS), her makinenin aşınmayı azaltacak ve performansı en üst düzeye çıkaracak şekilde beslenmesini sağlar. “Otomatik kontrol sistemi dokuz makinenin de eşit şekilde kullanılmasını sağlıyor. İstenmeyen makine duruş sürelerimiz yok” diyor BK </w:t>
      </w:r>
      <w:proofErr w:type="spellStart"/>
      <w:r>
        <w:rPr>
          <w:b w:val="0"/>
          <w:lang w:val="tr"/>
        </w:rPr>
        <w:t>Group</w:t>
      </w:r>
      <w:proofErr w:type="spellEnd"/>
      <w:r>
        <w:rPr>
          <w:b w:val="0"/>
          <w:lang w:val="tr"/>
        </w:rPr>
        <w:t xml:space="preserve"> Genel Müdürü </w:t>
      </w:r>
      <w:proofErr w:type="spellStart"/>
      <w:r>
        <w:rPr>
          <w:b w:val="0"/>
          <w:lang w:val="tr"/>
        </w:rPr>
        <w:t>Brian</w:t>
      </w:r>
      <w:proofErr w:type="spellEnd"/>
      <w:r>
        <w:rPr>
          <w:b w:val="0"/>
          <w:lang w:val="tr"/>
        </w:rPr>
        <w:t xml:space="preserve"> </w:t>
      </w:r>
      <w:proofErr w:type="spellStart"/>
      <w:r>
        <w:rPr>
          <w:b w:val="0"/>
          <w:lang w:val="tr"/>
        </w:rPr>
        <w:t>Tiwarie</w:t>
      </w:r>
      <w:proofErr w:type="spellEnd"/>
      <w:r>
        <w:rPr>
          <w:b w:val="0"/>
          <w:lang w:val="tr"/>
        </w:rPr>
        <w:t xml:space="preserve">. “Son ürünün kalitesi de bizim için çok önemli ve </w:t>
      </w:r>
      <w:proofErr w:type="spellStart"/>
      <w:r>
        <w:rPr>
          <w:b w:val="0"/>
          <w:lang w:val="tr"/>
        </w:rPr>
        <w:t>Kleemann</w:t>
      </w:r>
      <w:proofErr w:type="spellEnd"/>
      <w:r>
        <w:rPr>
          <w:b w:val="0"/>
          <w:lang w:val="tr"/>
        </w:rPr>
        <w:t xml:space="preserve"> tesisleri ile en yüksek kaliteyi elde ediyoruz.”</w:t>
      </w:r>
    </w:p>
    <w:p w14:paraId="6353F1DA" w14:textId="77777777" w:rsidR="002A4C65" w:rsidRPr="00C63989" w:rsidRDefault="002A4C65" w:rsidP="00855622">
      <w:pPr>
        <w:pStyle w:val="Absatzberschrift"/>
        <w:jc w:val="both"/>
      </w:pPr>
      <w:r>
        <w:rPr>
          <w:bCs/>
          <w:lang w:val="tr"/>
        </w:rPr>
        <w:t>İkna edici deneyim ve güvenilirlik</w:t>
      </w:r>
    </w:p>
    <w:p w14:paraId="26722358" w14:textId="788604AB" w:rsidR="002A4C65" w:rsidRPr="00C63989" w:rsidRDefault="002A4C65" w:rsidP="00855622">
      <w:pPr>
        <w:pStyle w:val="Fotos"/>
        <w:jc w:val="both"/>
        <w:rPr>
          <w:b w:val="0"/>
        </w:rPr>
      </w:pPr>
      <w:r>
        <w:rPr>
          <w:b w:val="0"/>
          <w:lang w:val="tr"/>
        </w:rPr>
        <w:t xml:space="preserve">Üç yıl önce BK </w:t>
      </w:r>
      <w:proofErr w:type="spellStart"/>
      <w:r>
        <w:rPr>
          <w:b w:val="0"/>
          <w:lang w:val="tr"/>
        </w:rPr>
        <w:t>Group</w:t>
      </w:r>
      <w:proofErr w:type="spellEnd"/>
      <w:r>
        <w:rPr>
          <w:b w:val="0"/>
          <w:lang w:val="tr"/>
        </w:rPr>
        <w:t xml:space="preserve"> ilk </w:t>
      </w:r>
      <w:proofErr w:type="spellStart"/>
      <w:r>
        <w:rPr>
          <w:b w:val="0"/>
          <w:lang w:val="tr"/>
        </w:rPr>
        <w:t>Kleemann</w:t>
      </w:r>
      <w:proofErr w:type="spellEnd"/>
      <w:r>
        <w:rPr>
          <w:b w:val="0"/>
          <w:lang w:val="tr"/>
        </w:rPr>
        <w:t xml:space="preserve"> birleştirilmiş tesisini tercih etti. Karar vermeden önce diğer şirketlerle deneyimleri hakkında konuşmuşlar ve </w:t>
      </w:r>
      <w:proofErr w:type="spellStart"/>
      <w:r>
        <w:rPr>
          <w:b w:val="0"/>
          <w:lang w:val="tr"/>
        </w:rPr>
        <w:t>Göppingen'deki</w:t>
      </w:r>
      <w:proofErr w:type="spellEnd"/>
      <w:r>
        <w:rPr>
          <w:b w:val="0"/>
          <w:lang w:val="tr"/>
        </w:rPr>
        <w:t xml:space="preserve"> </w:t>
      </w:r>
      <w:proofErr w:type="spellStart"/>
      <w:r>
        <w:rPr>
          <w:b w:val="0"/>
          <w:lang w:val="tr"/>
        </w:rPr>
        <w:t>Kleemann</w:t>
      </w:r>
      <w:proofErr w:type="spellEnd"/>
      <w:r>
        <w:rPr>
          <w:b w:val="0"/>
          <w:lang w:val="tr"/>
        </w:rPr>
        <w:t xml:space="preserve"> tesisini ziyaret etmişler. Takip eden yıllarda, yılda iki milyon ton agrega üretmek amacıyla başka birleştirilmiş tesisler de kuruldu.</w:t>
      </w:r>
    </w:p>
    <w:p w14:paraId="03C2B712" w14:textId="167442AD" w:rsidR="002A4C65" w:rsidRPr="00C63989" w:rsidRDefault="002A4C65" w:rsidP="00855622">
      <w:pPr>
        <w:pStyle w:val="Fotos"/>
        <w:jc w:val="both"/>
        <w:rPr>
          <w:b w:val="0"/>
        </w:rPr>
      </w:pPr>
      <w:r>
        <w:rPr>
          <w:b w:val="0"/>
          <w:lang w:val="tr"/>
        </w:rPr>
        <w:t xml:space="preserve">Şirket, ürün kalitesinden ve düşük yakıt tüketiminden çok memnun. “Her şeyin gerçekten büyük masraflarla su yoluyla taşınması gereken bu yerde, yüksek yakıt gereksinimleri ve yedek parça tedariki, nakliye nedeniyle ek maliyetlere neden oluyor. Bu iki açıdan da </w:t>
      </w:r>
      <w:proofErr w:type="spellStart"/>
      <w:r>
        <w:rPr>
          <w:b w:val="0"/>
          <w:lang w:val="tr"/>
        </w:rPr>
        <w:t>Kleemann</w:t>
      </w:r>
      <w:proofErr w:type="spellEnd"/>
      <w:r>
        <w:rPr>
          <w:b w:val="0"/>
          <w:lang w:val="tr"/>
        </w:rPr>
        <w:t xml:space="preserve"> tesislerinden çok memnunuz,” diyor Genel Müdür. </w:t>
      </w:r>
      <w:proofErr w:type="spellStart"/>
      <w:r>
        <w:rPr>
          <w:b w:val="0"/>
          <w:lang w:val="tr"/>
        </w:rPr>
        <w:t>Kleemann</w:t>
      </w:r>
      <w:proofErr w:type="spellEnd"/>
      <w:r>
        <w:rPr>
          <w:b w:val="0"/>
          <w:lang w:val="tr"/>
        </w:rPr>
        <w:t xml:space="preserve"> ve bölgesel </w:t>
      </w:r>
      <w:proofErr w:type="spellStart"/>
      <w:r>
        <w:rPr>
          <w:b w:val="0"/>
          <w:lang w:val="tr"/>
        </w:rPr>
        <w:t>Wirtgen</w:t>
      </w:r>
      <w:proofErr w:type="spellEnd"/>
      <w:r>
        <w:rPr>
          <w:b w:val="0"/>
          <w:lang w:val="tr"/>
        </w:rPr>
        <w:t xml:space="preserve"> </w:t>
      </w:r>
      <w:proofErr w:type="spellStart"/>
      <w:r>
        <w:rPr>
          <w:b w:val="0"/>
          <w:lang w:val="tr"/>
        </w:rPr>
        <w:t>Group</w:t>
      </w:r>
      <w:proofErr w:type="spellEnd"/>
      <w:r>
        <w:rPr>
          <w:b w:val="0"/>
          <w:lang w:val="tr"/>
        </w:rPr>
        <w:t xml:space="preserve"> bayisi </w:t>
      </w:r>
      <w:proofErr w:type="spellStart"/>
      <w:r>
        <w:rPr>
          <w:b w:val="0"/>
          <w:lang w:val="tr"/>
        </w:rPr>
        <w:t>Resansil</w:t>
      </w:r>
      <w:proofErr w:type="spellEnd"/>
      <w:r>
        <w:rPr>
          <w:b w:val="0"/>
          <w:lang w:val="tr"/>
        </w:rPr>
        <w:t>, zor erişilebilirliğe rağmen güvenilir bir hizmetle destek sağlıyor.</w:t>
      </w:r>
    </w:p>
    <w:p w14:paraId="0178FD4A" w14:textId="77777777" w:rsidR="002A4C65" w:rsidRPr="00C63989" w:rsidRDefault="002A4C65" w:rsidP="009946CF">
      <w:pPr>
        <w:pStyle w:val="Fotos"/>
        <w:jc w:val="both"/>
        <w:rPr>
          <w:rFonts w:asciiTheme="minorHAnsi" w:hAnsiTheme="minorHAnsi"/>
          <w:b w:val="0"/>
          <w:sz w:val="24"/>
        </w:rPr>
      </w:pPr>
    </w:p>
    <w:p w14:paraId="1999A2E1" w14:textId="77777777" w:rsidR="002A4C65" w:rsidRDefault="002A4C65" w:rsidP="002A4C65">
      <w:pPr>
        <w:pStyle w:val="Absatzberschrift"/>
      </w:pPr>
      <w:r>
        <w:rPr>
          <w:bCs/>
          <w:lang w:val="tr"/>
        </w:rPr>
        <w:lastRenderedPageBreak/>
        <w:t>Gerçekler ve rakamlar:</w:t>
      </w:r>
    </w:p>
    <w:p w14:paraId="02E5B2A1" w14:textId="77777777" w:rsidR="00855622" w:rsidRPr="00855622" w:rsidRDefault="00855622" w:rsidP="00855622">
      <w:pPr>
        <w:pStyle w:val="Standardabsatz"/>
      </w:pPr>
    </w:p>
    <w:p w14:paraId="360A3E8C" w14:textId="451DBE11" w:rsidR="002A4C65" w:rsidRPr="00C63989" w:rsidRDefault="002A4C65" w:rsidP="00705FB7">
      <w:pPr>
        <w:pStyle w:val="Fotos"/>
        <w:tabs>
          <w:tab w:val="left" w:pos="2835"/>
        </w:tabs>
        <w:ind w:left="2835" w:hanging="2835"/>
        <w:rPr>
          <w:b w:val="0"/>
        </w:rPr>
      </w:pPr>
      <w:r>
        <w:rPr>
          <w:b w:val="0"/>
          <w:lang w:val="tr"/>
        </w:rPr>
        <w:t xml:space="preserve">Besleme malzemesi: </w:t>
      </w:r>
      <w:r>
        <w:rPr>
          <w:b w:val="0"/>
          <w:lang w:val="tr"/>
        </w:rPr>
        <w:tab/>
        <w:t>Granit</w:t>
      </w:r>
    </w:p>
    <w:p w14:paraId="420E57AA" w14:textId="21116E91" w:rsidR="002A4C65" w:rsidRPr="00C63989" w:rsidRDefault="002A4C65" w:rsidP="00705FB7">
      <w:pPr>
        <w:pStyle w:val="Fotos"/>
        <w:tabs>
          <w:tab w:val="left" w:pos="2835"/>
        </w:tabs>
        <w:ind w:left="2835" w:hanging="2835"/>
        <w:rPr>
          <w:b w:val="0"/>
        </w:rPr>
      </w:pPr>
      <w:r>
        <w:rPr>
          <w:b w:val="0"/>
          <w:lang w:val="tr"/>
        </w:rPr>
        <w:t xml:space="preserve">Besleme ebadı: </w:t>
      </w:r>
      <w:r>
        <w:rPr>
          <w:b w:val="0"/>
          <w:lang w:val="tr"/>
        </w:rPr>
        <w:tab/>
        <w:t>0 ila 600mm</w:t>
      </w:r>
    </w:p>
    <w:p w14:paraId="3B45EBFA" w14:textId="34CB62BB" w:rsidR="002A4C65" w:rsidRPr="00C63989" w:rsidRDefault="002A4C65" w:rsidP="00705FB7">
      <w:pPr>
        <w:pStyle w:val="Fotos"/>
        <w:tabs>
          <w:tab w:val="left" w:pos="2835"/>
        </w:tabs>
        <w:ind w:left="2835" w:hanging="2835"/>
        <w:rPr>
          <w:b w:val="0"/>
        </w:rPr>
      </w:pPr>
      <w:r>
        <w:rPr>
          <w:b w:val="0"/>
          <w:lang w:val="tr"/>
        </w:rPr>
        <w:t xml:space="preserve">Nihai ürünler: </w:t>
      </w:r>
      <w:r>
        <w:rPr>
          <w:b w:val="0"/>
          <w:lang w:val="tr"/>
        </w:rPr>
        <w:tab/>
        <w:t>0-8 mm, 8-12 mm, 12-19 mm</w:t>
      </w:r>
    </w:p>
    <w:p w14:paraId="047A99C9" w14:textId="218BAB9A" w:rsidR="002A4C65" w:rsidRPr="00C63989" w:rsidRDefault="002A4C65" w:rsidP="00705FB7">
      <w:pPr>
        <w:pStyle w:val="Fotos"/>
        <w:tabs>
          <w:tab w:val="left" w:pos="2835"/>
        </w:tabs>
        <w:ind w:left="2835" w:hanging="2835"/>
        <w:rPr>
          <w:b w:val="0"/>
        </w:rPr>
      </w:pPr>
      <w:r>
        <w:rPr>
          <w:b w:val="0"/>
          <w:lang w:val="tr"/>
        </w:rPr>
        <w:t xml:space="preserve">Güç </w:t>
      </w:r>
      <w:r>
        <w:rPr>
          <w:b w:val="0"/>
          <w:lang w:val="tr"/>
        </w:rPr>
        <w:tab/>
        <w:t xml:space="preserve">Birleştirilmiş tesis başına 220 ton/saate kadar, </w:t>
      </w:r>
      <w:r>
        <w:rPr>
          <w:b w:val="0"/>
          <w:lang w:val="tr"/>
        </w:rPr>
        <w:br/>
        <w:t xml:space="preserve">toplam: </w:t>
      </w:r>
      <w:proofErr w:type="spellStart"/>
      <w:r>
        <w:rPr>
          <w:b w:val="0"/>
          <w:lang w:val="tr"/>
        </w:rPr>
        <w:t>yakl</w:t>
      </w:r>
      <w:proofErr w:type="spellEnd"/>
      <w:r>
        <w:rPr>
          <w:b w:val="0"/>
          <w:lang w:val="tr"/>
        </w:rPr>
        <w:t>. 5.000 – 7.000 t/gün (günde 10 saat)</w:t>
      </w:r>
    </w:p>
    <w:p w14:paraId="06381D42" w14:textId="34624FD3" w:rsidR="002A4C65" w:rsidRPr="00C63989" w:rsidRDefault="002A4C65" w:rsidP="007C2FEE">
      <w:pPr>
        <w:pStyle w:val="Standardabsatz"/>
      </w:pPr>
    </w:p>
    <w:p w14:paraId="3A9D237A" w14:textId="6C861301" w:rsidR="00A12EE2" w:rsidRPr="00C63989" w:rsidRDefault="00A12EE2">
      <w:pPr>
        <w:rPr>
          <w:rFonts w:eastAsiaTheme="minorHAnsi" w:cstheme="minorBidi"/>
          <w:sz w:val="22"/>
          <w:szCs w:val="24"/>
        </w:rPr>
      </w:pPr>
      <w:r>
        <w:rPr>
          <w:lang w:val="tr"/>
        </w:rPr>
        <w:br w:type="page"/>
      </w:r>
    </w:p>
    <w:p w14:paraId="64ABBB85" w14:textId="263C2695" w:rsidR="007C2FEE" w:rsidRPr="00C63989" w:rsidRDefault="007C2FEE" w:rsidP="00BC487A">
      <w:pPr>
        <w:rPr>
          <w:b/>
          <w:bCs/>
          <w:sz w:val="22"/>
          <w:szCs w:val="22"/>
        </w:rPr>
      </w:pPr>
      <w:r>
        <w:rPr>
          <w:b/>
          <w:bCs/>
          <w:sz w:val="22"/>
          <w:szCs w:val="22"/>
          <w:lang w:val="tr"/>
        </w:rPr>
        <w:lastRenderedPageBreak/>
        <w:t>Fotoğraflar:</w:t>
      </w:r>
    </w:p>
    <w:p w14:paraId="06345839" w14:textId="1CB2BE12" w:rsidR="00BC487A" w:rsidRPr="00C63989" w:rsidRDefault="00BC487A" w:rsidP="00BC487A">
      <w:pPr>
        <w:rPr>
          <w:rFonts w:eastAsiaTheme="minorHAnsi" w:cstheme="minorBidi"/>
          <w:b/>
          <w:sz w:val="22"/>
          <w:szCs w:val="24"/>
        </w:rPr>
      </w:pPr>
    </w:p>
    <w:p w14:paraId="14A67DC3" w14:textId="77777777" w:rsidR="002A4C65" w:rsidRPr="00C63989" w:rsidRDefault="002A4C65" w:rsidP="002A4C65">
      <w:pPr>
        <w:pStyle w:val="Fotos"/>
      </w:pPr>
      <w:r>
        <w:rPr>
          <w:bCs/>
          <w:noProof/>
          <w:lang w:val="tr"/>
        </w:rPr>
        <w:drawing>
          <wp:inline distT="0" distB="0" distL="0" distR="0" wp14:anchorId="7FDEBBA4" wp14:editId="0A833191">
            <wp:extent cx="2806390" cy="1524000"/>
            <wp:effectExtent l="0" t="0" r="0" b="0"/>
            <wp:docPr id="1546686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07447" cy="1524574"/>
                    </a:xfrm>
                    <a:prstGeom prst="rect">
                      <a:avLst/>
                    </a:prstGeom>
                    <a:noFill/>
                    <a:ln>
                      <a:noFill/>
                    </a:ln>
                  </pic:spPr>
                </pic:pic>
              </a:graphicData>
            </a:graphic>
          </wp:inline>
        </w:drawing>
      </w:r>
    </w:p>
    <w:p w14:paraId="52335697" w14:textId="00F4F060" w:rsidR="002A4C65" w:rsidRDefault="00855622" w:rsidP="002A4C65">
      <w:pPr>
        <w:pStyle w:val="Fotos"/>
        <w:rPr>
          <w:b w:val="0"/>
          <w:bCs/>
          <w:sz w:val="20"/>
        </w:rPr>
      </w:pPr>
      <w:r>
        <w:rPr>
          <w:bCs/>
          <w:sz w:val="20"/>
          <w:lang w:val="tr"/>
        </w:rPr>
        <w:t>KL_PRO-</w:t>
      </w:r>
      <w:proofErr w:type="spellStart"/>
      <w:r>
        <w:rPr>
          <w:bCs/>
          <w:sz w:val="20"/>
          <w:lang w:val="tr"/>
        </w:rPr>
        <w:t>Line_Guyana_PR</w:t>
      </w:r>
      <w:proofErr w:type="spellEnd"/>
      <w:r>
        <w:rPr>
          <w:b w:val="0"/>
          <w:sz w:val="20"/>
          <w:lang w:val="tr"/>
        </w:rPr>
        <w:br/>
      </w:r>
      <w:proofErr w:type="spellStart"/>
      <w:r>
        <w:rPr>
          <w:b w:val="0"/>
          <w:sz w:val="20"/>
          <w:lang w:val="tr"/>
        </w:rPr>
        <w:t>Kleemann‘ın</w:t>
      </w:r>
      <w:proofErr w:type="spellEnd"/>
      <w:r>
        <w:rPr>
          <w:b w:val="0"/>
          <w:sz w:val="20"/>
          <w:lang w:val="tr"/>
        </w:rPr>
        <w:t xml:space="preserve"> çeneli kırıcı, konik kırıcı ve sınıflandırma eleğinden oluşan üç birleştirilmiş tesisinden biri, taş ocağındaki graniti işlemektedir.</w:t>
      </w:r>
    </w:p>
    <w:p w14:paraId="39D5F152" w14:textId="77777777" w:rsidR="00855622" w:rsidRPr="00C63989" w:rsidRDefault="00855622" w:rsidP="002A4C65">
      <w:pPr>
        <w:pStyle w:val="Fotos"/>
        <w:rPr>
          <w:b w:val="0"/>
          <w:bCs/>
          <w:sz w:val="20"/>
        </w:rPr>
      </w:pPr>
    </w:p>
    <w:p w14:paraId="61A981A1" w14:textId="77777777" w:rsidR="002A4C65" w:rsidRPr="00C63989" w:rsidRDefault="002A4C65" w:rsidP="002A4C65">
      <w:pPr>
        <w:pStyle w:val="Fotos"/>
        <w:rPr>
          <w:b w:val="0"/>
          <w:color w:val="000000"/>
          <w:sz w:val="20"/>
          <w:szCs w:val="20"/>
        </w:rPr>
      </w:pPr>
      <w:r>
        <w:rPr>
          <w:b w:val="0"/>
          <w:noProof/>
          <w:color w:val="000000"/>
          <w:sz w:val="20"/>
          <w:szCs w:val="20"/>
          <w:lang w:val="tr"/>
        </w:rPr>
        <w:drawing>
          <wp:inline distT="0" distB="0" distL="0" distR="0" wp14:anchorId="660ECA5A" wp14:editId="7204F36C">
            <wp:extent cx="3019425" cy="1699676"/>
            <wp:effectExtent l="0" t="0" r="0" b="0"/>
            <wp:docPr id="29692723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31812" cy="1706649"/>
                    </a:xfrm>
                    <a:prstGeom prst="rect">
                      <a:avLst/>
                    </a:prstGeom>
                    <a:noFill/>
                    <a:ln>
                      <a:noFill/>
                    </a:ln>
                  </pic:spPr>
                </pic:pic>
              </a:graphicData>
            </a:graphic>
          </wp:inline>
        </w:drawing>
      </w:r>
    </w:p>
    <w:p w14:paraId="3EDEDA1A" w14:textId="0ED9A871" w:rsidR="002A4C65" w:rsidRDefault="00855622" w:rsidP="002A4C65">
      <w:pPr>
        <w:pStyle w:val="Fotos"/>
        <w:rPr>
          <w:b w:val="0"/>
          <w:bCs/>
          <w:sz w:val="20"/>
        </w:rPr>
      </w:pPr>
      <w:r>
        <w:rPr>
          <w:bCs/>
          <w:sz w:val="20"/>
          <w:lang w:val="tr"/>
        </w:rPr>
        <w:t>KL_PRO-Line_Guyana_PR_1</w:t>
      </w:r>
      <w:r>
        <w:rPr>
          <w:b w:val="0"/>
          <w:sz w:val="20"/>
          <w:lang w:val="tr"/>
        </w:rPr>
        <w:br/>
      </w:r>
      <w:proofErr w:type="spellStart"/>
      <w:r>
        <w:rPr>
          <w:b w:val="0"/>
          <w:sz w:val="20"/>
          <w:lang w:val="tr"/>
        </w:rPr>
        <w:t>Kleemann</w:t>
      </w:r>
      <w:proofErr w:type="spellEnd"/>
      <w:r>
        <w:rPr>
          <w:b w:val="0"/>
          <w:sz w:val="20"/>
          <w:lang w:val="tr"/>
        </w:rPr>
        <w:t xml:space="preserve"> tesisleri Guyana ormanlarına </w:t>
      </w:r>
      <w:proofErr w:type="spellStart"/>
      <w:r>
        <w:rPr>
          <w:b w:val="0"/>
          <w:sz w:val="20"/>
          <w:lang w:val="tr"/>
        </w:rPr>
        <w:t>Mazaruni</w:t>
      </w:r>
      <w:proofErr w:type="spellEnd"/>
      <w:r>
        <w:rPr>
          <w:b w:val="0"/>
          <w:sz w:val="20"/>
          <w:lang w:val="tr"/>
        </w:rPr>
        <w:t xml:space="preserve"> Nehri üzerinden ulaşmıştır.</w:t>
      </w:r>
    </w:p>
    <w:p w14:paraId="0D04A7BF" w14:textId="77777777" w:rsidR="002A4C65" w:rsidRPr="00C63989" w:rsidRDefault="002A4C65" w:rsidP="002A4C65">
      <w:pPr>
        <w:pStyle w:val="Fotos"/>
        <w:rPr>
          <w:b w:val="0"/>
          <w:color w:val="000000"/>
          <w:sz w:val="20"/>
          <w:szCs w:val="20"/>
        </w:rPr>
      </w:pPr>
    </w:p>
    <w:p w14:paraId="06A40702" w14:textId="77777777" w:rsidR="002A4C65" w:rsidRPr="00C63989" w:rsidRDefault="002A4C65" w:rsidP="002A4C65">
      <w:pPr>
        <w:pStyle w:val="Fotos"/>
      </w:pPr>
      <w:r>
        <w:rPr>
          <w:bCs/>
          <w:noProof/>
          <w:lang w:val="tr"/>
        </w:rPr>
        <w:drawing>
          <wp:inline distT="0" distB="0" distL="0" distR="0" wp14:anchorId="718DB9D5" wp14:editId="3CBF7F74">
            <wp:extent cx="2992942" cy="1714500"/>
            <wp:effectExtent l="0" t="0" r="0" b="0"/>
            <wp:docPr id="153064471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99606" cy="1718318"/>
                    </a:xfrm>
                    <a:prstGeom prst="rect">
                      <a:avLst/>
                    </a:prstGeom>
                    <a:noFill/>
                    <a:ln>
                      <a:noFill/>
                    </a:ln>
                  </pic:spPr>
                </pic:pic>
              </a:graphicData>
            </a:graphic>
          </wp:inline>
        </w:drawing>
      </w:r>
    </w:p>
    <w:p w14:paraId="4631A4E2" w14:textId="4F1FC2F4" w:rsidR="002A4C65" w:rsidRPr="00C63989" w:rsidRDefault="00855622" w:rsidP="002A4C65">
      <w:pPr>
        <w:pStyle w:val="Fotos"/>
        <w:rPr>
          <w:b w:val="0"/>
          <w:color w:val="000000"/>
          <w:sz w:val="20"/>
          <w:szCs w:val="20"/>
        </w:rPr>
      </w:pPr>
      <w:r>
        <w:rPr>
          <w:bCs/>
          <w:sz w:val="20"/>
          <w:lang w:val="tr"/>
        </w:rPr>
        <w:t>KL_PRO-Line_Guyana_PR_2</w:t>
      </w:r>
      <w:r>
        <w:rPr>
          <w:b w:val="0"/>
          <w:sz w:val="20"/>
          <w:lang w:val="tr"/>
        </w:rPr>
        <w:br/>
      </w:r>
      <w:r>
        <w:rPr>
          <w:b w:val="0"/>
          <w:color w:val="000000"/>
          <w:sz w:val="20"/>
          <w:szCs w:val="20"/>
          <w:lang w:val="tr"/>
        </w:rPr>
        <w:t>Tek bir birleştirilmiş tesis ile üç sınıflandırılmış nihai ürün oluşturulur.</w:t>
      </w:r>
    </w:p>
    <w:p w14:paraId="65747F0D" w14:textId="798F4C9D" w:rsidR="002A4C65" w:rsidRPr="00C63989" w:rsidRDefault="002A4C65" w:rsidP="002A4C65">
      <w:pPr>
        <w:pStyle w:val="Fotos"/>
        <w:rPr>
          <w:b w:val="0"/>
          <w:color w:val="000000"/>
          <w:sz w:val="20"/>
          <w:szCs w:val="20"/>
        </w:rPr>
      </w:pPr>
    </w:p>
    <w:p w14:paraId="49294C0D" w14:textId="77777777" w:rsidR="00855622" w:rsidRDefault="00855622" w:rsidP="002A4C65">
      <w:pPr>
        <w:pStyle w:val="Fotos"/>
        <w:rPr>
          <w:b w:val="0"/>
          <w:color w:val="000000"/>
          <w:sz w:val="20"/>
          <w:szCs w:val="20"/>
        </w:rPr>
      </w:pPr>
    </w:p>
    <w:p w14:paraId="38C89D41" w14:textId="77777777" w:rsidR="00855622" w:rsidRPr="00C63989" w:rsidRDefault="00855622" w:rsidP="00855622">
      <w:pPr>
        <w:pStyle w:val="Fotos"/>
      </w:pPr>
      <w:r>
        <w:rPr>
          <w:b w:val="0"/>
          <w:noProof/>
          <w:lang w:val="tr"/>
        </w:rPr>
        <w:lastRenderedPageBreak/>
        <w:drawing>
          <wp:inline distT="0" distB="0" distL="0" distR="0" wp14:anchorId="21A4EE41" wp14:editId="6A873813">
            <wp:extent cx="3019425" cy="1701858"/>
            <wp:effectExtent l="0" t="0" r="0" b="0"/>
            <wp:docPr id="17554229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24263" cy="1704585"/>
                    </a:xfrm>
                    <a:prstGeom prst="rect">
                      <a:avLst/>
                    </a:prstGeom>
                    <a:noFill/>
                    <a:ln>
                      <a:noFill/>
                    </a:ln>
                  </pic:spPr>
                </pic:pic>
              </a:graphicData>
            </a:graphic>
          </wp:inline>
        </w:drawing>
      </w:r>
    </w:p>
    <w:p w14:paraId="0345A3AE" w14:textId="665D681A" w:rsidR="00855622" w:rsidRPr="00855622" w:rsidRDefault="00855622" w:rsidP="00855622">
      <w:pPr>
        <w:pStyle w:val="Fotos"/>
        <w:rPr>
          <w:b w:val="0"/>
          <w:bCs/>
          <w:sz w:val="20"/>
          <w:szCs w:val="20"/>
        </w:rPr>
      </w:pPr>
      <w:r>
        <w:rPr>
          <w:bCs/>
          <w:sz w:val="20"/>
          <w:lang w:val="tr"/>
        </w:rPr>
        <w:t>KL_PRO-Line_Guyana_PR_3</w:t>
      </w:r>
      <w:r>
        <w:rPr>
          <w:b w:val="0"/>
          <w:sz w:val="20"/>
          <w:lang w:val="tr"/>
        </w:rPr>
        <w:br/>
      </w:r>
      <w:r>
        <w:rPr>
          <w:b w:val="0"/>
          <w:sz w:val="20"/>
          <w:szCs w:val="20"/>
          <w:lang w:val="tr"/>
        </w:rPr>
        <w:t xml:space="preserve">BK </w:t>
      </w:r>
      <w:proofErr w:type="spellStart"/>
      <w:r>
        <w:rPr>
          <w:b w:val="0"/>
          <w:sz w:val="20"/>
          <w:szCs w:val="20"/>
          <w:lang w:val="tr"/>
        </w:rPr>
        <w:t>Group</w:t>
      </w:r>
      <w:proofErr w:type="spellEnd"/>
      <w:r>
        <w:rPr>
          <w:b w:val="0"/>
          <w:sz w:val="20"/>
          <w:szCs w:val="20"/>
          <w:lang w:val="tr"/>
        </w:rPr>
        <w:t xml:space="preserve"> Genel Müdürü </w:t>
      </w:r>
      <w:proofErr w:type="spellStart"/>
      <w:r>
        <w:rPr>
          <w:b w:val="0"/>
          <w:sz w:val="20"/>
          <w:szCs w:val="20"/>
          <w:lang w:val="tr"/>
        </w:rPr>
        <w:t>Brian</w:t>
      </w:r>
      <w:proofErr w:type="spellEnd"/>
      <w:r>
        <w:rPr>
          <w:b w:val="0"/>
          <w:sz w:val="20"/>
          <w:szCs w:val="20"/>
          <w:lang w:val="tr"/>
        </w:rPr>
        <w:t xml:space="preserve"> </w:t>
      </w:r>
      <w:proofErr w:type="spellStart"/>
      <w:r>
        <w:rPr>
          <w:b w:val="0"/>
          <w:sz w:val="20"/>
          <w:szCs w:val="20"/>
          <w:lang w:val="tr"/>
        </w:rPr>
        <w:t>Tiwarie</w:t>
      </w:r>
      <w:proofErr w:type="spellEnd"/>
      <w:r>
        <w:rPr>
          <w:b w:val="0"/>
          <w:sz w:val="20"/>
          <w:szCs w:val="20"/>
          <w:lang w:val="tr"/>
        </w:rPr>
        <w:t xml:space="preserve">, </w:t>
      </w:r>
      <w:proofErr w:type="spellStart"/>
      <w:r>
        <w:rPr>
          <w:b w:val="0"/>
          <w:sz w:val="20"/>
          <w:szCs w:val="20"/>
          <w:lang w:val="tr"/>
        </w:rPr>
        <w:t>Kleemann</w:t>
      </w:r>
      <w:proofErr w:type="spellEnd"/>
      <w:r>
        <w:rPr>
          <w:b w:val="0"/>
          <w:sz w:val="20"/>
          <w:szCs w:val="20"/>
          <w:lang w:val="tr"/>
        </w:rPr>
        <w:t xml:space="preserve"> tesisleri sayesinde elde edilen nihai ürünün yüksek kalitesinden özellikle memnun.</w:t>
      </w:r>
    </w:p>
    <w:p w14:paraId="0ECA2AC5" w14:textId="77777777" w:rsidR="002A4C65" w:rsidRPr="00C63989" w:rsidRDefault="002A4C65" w:rsidP="002A4C65">
      <w:pPr>
        <w:pStyle w:val="Fotos"/>
        <w:rPr>
          <w:b w:val="0"/>
          <w:color w:val="000000"/>
          <w:sz w:val="20"/>
          <w:szCs w:val="20"/>
        </w:rPr>
      </w:pPr>
    </w:p>
    <w:p w14:paraId="67E83AFA" w14:textId="6DF33779" w:rsidR="00980313" w:rsidRPr="00C63989" w:rsidRDefault="00714D6B" w:rsidP="00A96B2E">
      <w:pPr>
        <w:pStyle w:val="Note"/>
      </w:pPr>
      <w:r>
        <w:rPr>
          <w:iCs/>
          <w:lang w:val="tr"/>
        </w:rPr>
        <w:t xml:space="preserve">Not: Bu fotoğraflar yalnızca </w:t>
      </w:r>
      <w:proofErr w:type="spellStart"/>
      <w:r>
        <w:rPr>
          <w:iCs/>
          <w:lang w:val="tr"/>
        </w:rPr>
        <w:t>önizleme</w:t>
      </w:r>
      <w:proofErr w:type="spellEnd"/>
      <w:r>
        <w:rPr>
          <w:iCs/>
          <w:lang w:val="tr"/>
        </w:rPr>
        <w:t xml:space="preserve"> amaçlıdır. Yayınlarda çıktı almak için lütfen ekteki indirme dosyasında bulunan 300 </w:t>
      </w:r>
      <w:proofErr w:type="spellStart"/>
      <w:r>
        <w:rPr>
          <w:iCs/>
          <w:lang w:val="tr"/>
        </w:rPr>
        <w:t>dpi</w:t>
      </w:r>
      <w:proofErr w:type="spellEnd"/>
      <w:r>
        <w:rPr>
          <w:iCs/>
          <w:lang w:val="tr"/>
        </w:rPr>
        <w:t xml:space="preserve"> çözünürlükteki fotoğrafları kullanın.</w:t>
      </w:r>
    </w:p>
    <w:p w14:paraId="717825D0" w14:textId="4B1B0DAB" w:rsidR="00B409DF" w:rsidRPr="00C63989" w:rsidRDefault="00B409DF" w:rsidP="00B409DF">
      <w:pPr>
        <w:pStyle w:val="Absatzberschrift"/>
        <w:rPr>
          <w:iCs/>
        </w:rPr>
      </w:pPr>
      <w:r>
        <w:rPr>
          <w:bCs/>
          <w:lang w:val="tr"/>
        </w:rPr>
        <w:t>Daha fazla bilgi için:</w:t>
      </w:r>
    </w:p>
    <w:p w14:paraId="294F8CA8" w14:textId="77777777" w:rsidR="00B409DF" w:rsidRPr="00C63989" w:rsidRDefault="00B409DF" w:rsidP="00B409DF">
      <w:pPr>
        <w:pStyle w:val="Absatzberschrift"/>
      </w:pPr>
    </w:p>
    <w:p w14:paraId="6BD3D8AD" w14:textId="77777777" w:rsidR="00B409DF" w:rsidRPr="00C63989" w:rsidRDefault="00B409DF" w:rsidP="00B409DF">
      <w:pPr>
        <w:pStyle w:val="Absatzberschrift"/>
        <w:rPr>
          <w:b w:val="0"/>
          <w:bCs/>
          <w:szCs w:val="22"/>
        </w:rPr>
      </w:pPr>
      <w:r>
        <w:rPr>
          <w:b w:val="0"/>
          <w:lang w:val="tr"/>
        </w:rPr>
        <w:t>WIRTGEN GROUP</w:t>
      </w:r>
    </w:p>
    <w:p w14:paraId="392C6846" w14:textId="77777777" w:rsidR="00B409DF" w:rsidRPr="00C63989" w:rsidRDefault="00B409DF" w:rsidP="00B409DF">
      <w:pPr>
        <w:pStyle w:val="Fuzeile1"/>
      </w:pPr>
      <w:r>
        <w:rPr>
          <w:bCs w:val="0"/>
          <w:iCs w:val="0"/>
          <w:lang w:val="tr"/>
        </w:rPr>
        <w:t>Halkla İlişkiler</w:t>
      </w:r>
    </w:p>
    <w:p w14:paraId="77A90FFB" w14:textId="77777777" w:rsidR="00B409DF" w:rsidRPr="00C63989" w:rsidRDefault="00B409DF" w:rsidP="00B409DF">
      <w:pPr>
        <w:pStyle w:val="Fuzeile1"/>
      </w:pPr>
      <w:proofErr w:type="spellStart"/>
      <w:r>
        <w:rPr>
          <w:bCs w:val="0"/>
          <w:iCs w:val="0"/>
          <w:lang w:val="tr"/>
        </w:rPr>
        <w:t>Reinhard-Wirtgen-Straße</w:t>
      </w:r>
      <w:proofErr w:type="spellEnd"/>
      <w:r>
        <w:rPr>
          <w:bCs w:val="0"/>
          <w:iCs w:val="0"/>
          <w:lang w:val="tr"/>
        </w:rPr>
        <w:t xml:space="preserve"> 2</w:t>
      </w:r>
    </w:p>
    <w:p w14:paraId="2BD7061F" w14:textId="77777777" w:rsidR="00B409DF" w:rsidRPr="00C63989" w:rsidRDefault="00B409DF" w:rsidP="00B409DF">
      <w:pPr>
        <w:pStyle w:val="Fuzeile1"/>
      </w:pPr>
      <w:r>
        <w:rPr>
          <w:bCs w:val="0"/>
          <w:iCs w:val="0"/>
          <w:lang w:val="tr"/>
        </w:rPr>
        <w:t xml:space="preserve">53578 </w:t>
      </w:r>
      <w:proofErr w:type="spellStart"/>
      <w:r>
        <w:rPr>
          <w:bCs w:val="0"/>
          <w:iCs w:val="0"/>
          <w:lang w:val="tr"/>
        </w:rPr>
        <w:t>Windhagen</w:t>
      </w:r>
      <w:proofErr w:type="spellEnd"/>
    </w:p>
    <w:p w14:paraId="7312A980" w14:textId="77777777" w:rsidR="00B409DF" w:rsidRPr="00C63989" w:rsidRDefault="00B409DF" w:rsidP="00B409DF">
      <w:pPr>
        <w:pStyle w:val="Fuzeile1"/>
      </w:pPr>
      <w:r>
        <w:rPr>
          <w:bCs w:val="0"/>
          <w:iCs w:val="0"/>
          <w:lang w:val="tr"/>
        </w:rPr>
        <w:t>Almanya</w:t>
      </w:r>
    </w:p>
    <w:p w14:paraId="2DFD9654" w14:textId="77777777" w:rsidR="00B409DF" w:rsidRPr="00C63989" w:rsidRDefault="00B409DF" w:rsidP="00B409DF">
      <w:pPr>
        <w:pStyle w:val="Fuzeile1"/>
      </w:pPr>
    </w:p>
    <w:p w14:paraId="747CCDAF" w14:textId="3110AFBC" w:rsidR="00B409DF" w:rsidRPr="00C63989" w:rsidRDefault="00B409DF" w:rsidP="00B409DF">
      <w:pPr>
        <w:pStyle w:val="Fuzeile1"/>
        <w:rPr>
          <w:rFonts w:ascii="Times New Roman" w:hAnsi="Times New Roman" w:cs="Times New Roman"/>
        </w:rPr>
      </w:pPr>
      <w:r>
        <w:rPr>
          <w:bCs w:val="0"/>
          <w:iCs w:val="0"/>
          <w:lang w:val="tr"/>
        </w:rPr>
        <w:t>Telefon: +49 (0) 2645 131 – 1966</w:t>
      </w:r>
    </w:p>
    <w:p w14:paraId="72EBA31D" w14:textId="77777777" w:rsidR="00B409DF" w:rsidRPr="00C63989" w:rsidRDefault="00B409DF" w:rsidP="00B409DF">
      <w:pPr>
        <w:pStyle w:val="Fuzeile1"/>
      </w:pPr>
      <w:r>
        <w:rPr>
          <w:bCs w:val="0"/>
          <w:iCs w:val="0"/>
          <w:lang w:val="tr"/>
        </w:rPr>
        <w:t>Faks: +49 (0) 2645 131 – 499</w:t>
      </w:r>
    </w:p>
    <w:p w14:paraId="54DD8925" w14:textId="44F25056" w:rsidR="00B409DF" w:rsidRPr="00C63989" w:rsidRDefault="00B409DF" w:rsidP="00B409DF">
      <w:pPr>
        <w:pStyle w:val="Fuzeile1"/>
      </w:pPr>
      <w:r>
        <w:rPr>
          <w:bCs w:val="0"/>
          <w:iCs w:val="0"/>
          <w:lang w:val="tr"/>
        </w:rPr>
        <w:t>E-Mail: PR@wirtgen-group.com</w:t>
      </w:r>
    </w:p>
    <w:p w14:paraId="11BA6AC4" w14:textId="77777777" w:rsidR="00B409DF" w:rsidRPr="008124BC" w:rsidRDefault="00B409DF" w:rsidP="00B409DF">
      <w:pPr>
        <w:pStyle w:val="Fuzeile1"/>
      </w:pPr>
      <w:r>
        <w:rPr>
          <w:bCs w:val="0"/>
          <w:iCs w:val="0"/>
          <w:lang w:val="tr"/>
        </w:rPr>
        <w:t>www.wirtgen-group.com</w:t>
      </w:r>
    </w:p>
    <w:p w14:paraId="3D604A55" w14:textId="179BBC00" w:rsidR="00F048D4" w:rsidRPr="00C63989" w:rsidRDefault="00F048D4" w:rsidP="00F74540">
      <w:pPr>
        <w:pStyle w:val="Fuzeile1"/>
      </w:pPr>
    </w:p>
    <w:sectPr w:rsidR="00F048D4" w:rsidRPr="00C63989"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w:t>
          </w:r>
          <w:proofErr w:type="spellStart"/>
          <w:r>
            <w:rPr>
              <w:rStyle w:val="Hervorhebung"/>
              <w:bCs/>
              <w:iCs w:val="0"/>
              <w:szCs w:val="20"/>
              <w:lang w:val="tr"/>
            </w:rPr>
            <w:t>GmbH</w:t>
          </w:r>
          <w:proofErr w:type="spellEnd"/>
          <w:r>
            <w:rPr>
              <w:szCs w:val="20"/>
              <w:lang w:val="tr"/>
            </w:rPr>
            <w:t xml:space="preserve"> · </w:t>
          </w:r>
          <w:proofErr w:type="spellStart"/>
          <w:r>
            <w:rPr>
              <w:szCs w:val="20"/>
              <w:lang w:val="tr"/>
            </w:rPr>
            <w:t>Reinhard-Wirtgen-Str</w:t>
          </w:r>
          <w:proofErr w:type="spellEnd"/>
          <w:r>
            <w:rPr>
              <w:szCs w:val="20"/>
              <w:lang w:val="tr"/>
            </w:rPr>
            <w:t xml:space="preserve">. 2 · D-53578 </w:t>
          </w:r>
          <w:proofErr w:type="spellStart"/>
          <w:r>
            <w:rPr>
              <w:szCs w:val="20"/>
              <w:lang w:val="tr"/>
            </w:rPr>
            <w:t>Windhagen</w:t>
          </w:r>
          <w:proofErr w:type="spellEnd"/>
          <w:r>
            <w:rPr>
              <w:szCs w:val="20"/>
              <w:lang w:val="tr"/>
            </w:rPr>
            <w:t xml:space="preserve">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98177AB" w:rsidR="00615CDA" w:rsidRPr="00615CDA" w:rsidRDefault="00CD243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98177AB" w:rsidR="00615CDA" w:rsidRPr="00615CDA" w:rsidRDefault="00CD243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0" type="#_x0000_t75" style="width:1500pt;height:1500pt" o:bullet="t">
        <v:imagedata r:id="rId1" o:title="AZ_04a"/>
      </v:shape>
    </w:pict>
  </w:numPicBullet>
  <w:numPicBullet w:numPicBulletId="1">
    <w:pict>
      <v:shape id="_x0000_i136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2D33A7B"/>
    <w:multiLevelType w:val="hybridMultilevel"/>
    <w:tmpl w:val="72988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BC1"/>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A4C65"/>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08A8"/>
    <w:rsid w:val="003F3CA4"/>
    <w:rsid w:val="003F4E4E"/>
    <w:rsid w:val="003F57AB"/>
    <w:rsid w:val="00400FD9"/>
    <w:rsid w:val="004016F7"/>
    <w:rsid w:val="00403373"/>
    <w:rsid w:val="00406C81"/>
    <w:rsid w:val="00411941"/>
    <w:rsid w:val="00412545"/>
    <w:rsid w:val="00417237"/>
    <w:rsid w:val="00430BB0"/>
    <w:rsid w:val="004404AC"/>
    <w:rsid w:val="0046198E"/>
    <w:rsid w:val="00463368"/>
    <w:rsid w:val="00467F3C"/>
    <w:rsid w:val="0047498D"/>
    <w:rsid w:val="00476100"/>
    <w:rsid w:val="00487BFC"/>
    <w:rsid w:val="004A1833"/>
    <w:rsid w:val="004B3E60"/>
    <w:rsid w:val="004C1967"/>
    <w:rsid w:val="004D23D0"/>
    <w:rsid w:val="004D2BE0"/>
    <w:rsid w:val="004E0A77"/>
    <w:rsid w:val="004E61FD"/>
    <w:rsid w:val="004E6EF5"/>
    <w:rsid w:val="004E74CA"/>
    <w:rsid w:val="004F5D74"/>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730B"/>
    <w:rsid w:val="00677F11"/>
    <w:rsid w:val="00682B1A"/>
    <w:rsid w:val="00690D7C"/>
    <w:rsid w:val="00690DFE"/>
    <w:rsid w:val="00691678"/>
    <w:rsid w:val="006A6097"/>
    <w:rsid w:val="006B3EEC"/>
    <w:rsid w:val="006C0C87"/>
    <w:rsid w:val="006D7EAC"/>
    <w:rsid w:val="006E0104"/>
    <w:rsid w:val="006F7602"/>
    <w:rsid w:val="00705FB7"/>
    <w:rsid w:val="007100BC"/>
    <w:rsid w:val="00712D46"/>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24BC"/>
    <w:rsid w:val="00820315"/>
    <w:rsid w:val="00823073"/>
    <w:rsid w:val="0082316D"/>
    <w:rsid w:val="00832921"/>
    <w:rsid w:val="008334EC"/>
    <w:rsid w:val="00834472"/>
    <w:rsid w:val="00836A5D"/>
    <w:rsid w:val="00840119"/>
    <w:rsid w:val="008427F2"/>
    <w:rsid w:val="00843B45"/>
    <w:rsid w:val="0084571C"/>
    <w:rsid w:val="00855622"/>
    <w:rsid w:val="00862E90"/>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946C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2EE2"/>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4FED"/>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2B42"/>
    <w:rsid w:val="00C136DF"/>
    <w:rsid w:val="00C17501"/>
    <w:rsid w:val="00C232C2"/>
    <w:rsid w:val="00C301C0"/>
    <w:rsid w:val="00C40627"/>
    <w:rsid w:val="00C43EAF"/>
    <w:rsid w:val="00C457C3"/>
    <w:rsid w:val="00C63989"/>
    <w:rsid w:val="00C644CA"/>
    <w:rsid w:val="00C658FC"/>
    <w:rsid w:val="00C73005"/>
    <w:rsid w:val="00C77237"/>
    <w:rsid w:val="00C84FDC"/>
    <w:rsid w:val="00C85E18"/>
    <w:rsid w:val="00C96E9F"/>
    <w:rsid w:val="00CA35E3"/>
    <w:rsid w:val="00CA4A09"/>
    <w:rsid w:val="00CA4F06"/>
    <w:rsid w:val="00CC5A63"/>
    <w:rsid w:val="00CC787C"/>
    <w:rsid w:val="00CD2432"/>
    <w:rsid w:val="00CF36C9"/>
    <w:rsid w:val="00D00EC4"/>
    <w:rsid w:val="00D079FA"/>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542E"/>
    <w:rsid w:val="00ED7F68"/>
    <w:rsid w:val="00EF2575"/>
    <w:rsid w:val="00EF5828"/>
    <w:rsid w:val="00F048D4"/>
    <w:rsid w:val="00F207FE"/>
    <w:rsid w:val="00F20920"/>
    <w:rsid w:val="00F22480"/>
    <w:rsid w:val="00F23212"/>
    <w:rsid w:val="00F33B16"/>
    <w:rsid w:val="00F35203"/>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A4C65"/>
    <w:rPr>
      <w:color w:val="605E5C"/>
      <w:shd w:val="clear" w:color="auto" w:fill="E1DFDD"/>
    </w:rPr>
  </w:style>
  <w:style w:type="paragraph" w:styleId="berarbeitung">
    <w:name w:val="Revision"/>
    <w:hidden/>
    <w:uiPriority w:val="71"/>
    <w:semiHidden/>
    <w:rsid w:val="00C12B4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3513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2024-11-25T16:36:00Z</dcterms:created>
  <dcterms:modified xsi:type="dcterms:W3CDTF">2024-12-10T10:01:00Z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